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EC" w:rsidRPr="00A2672E" w:rsidRDefault="001A37EC" w:rsidP="001A37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1A37EC" w:rsidRPr="00A2672E" w:rsidRDefault="001A37EC" w:rsidP="001A37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1A37EC" w:rsidRPr="00A2672E" w:rsidRDefault="001A37EC" w:rsidP="001A37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A37EC" w:rsidRPr="00A2672E" w:rsidRDefault="001A37EC" w:rsidP="001A37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1A37EC" w:rsidRPr="00A2672E" w:rsidRDefault="001A37EC" w:rsidP="001A37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1A37EC" w:rsidRPr="00A2672E" w:rsidRDefault="001A37EC" w:rsidP="001A37E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A37EC" w:rsidRDefault="00B07F0F" w:rsidP="00B07F0F">
      <w:pPr>
        <w:jc w:val="center"/>
        <w:rPr>
          <w:sz w:val="22"/>
          <w:szCs w:val="22"/>
        </w:rPr>
      </w:pPr>
      <w:r>
        <w:rPr>
          <w:noProof/>
          <w:sz w:val="24"/>
          <w:szCs w:val="24"/>
          <w:lang w:eastAsia="ru-RU"/>
        </w:rPr>
        <w:t>КАФЕДРА ТЕРАПИИ И ПРОФЕССИОНАЛЬННЫХ БОЛЕЗНЕЙ С КУРСОМ ИДПО</w:t>
      </w:r>
    </w:p>
    <w:p w:rsidR="001A37EC" w:rsidRDefault="001A37EC" w:rsidP="001A37EC">
      <w:pPr>
        <w:rPr>
          <w:b/>
          <w:sz w:val="22"/>
          <w:szCs w:val="22"/>
        </w:rPr>
      </w:pPr>
    </w:p>
    <w:p w:rsidR="001A37EC" w:rsidRDefault="001A37EC" w:rsidP="001A37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МЕТОДИЧЕСКАЯ РАЗРАБОТКА</w:t>
      </w:r>
    </w:p>
    <w:p w:rsidR="001A37EC" w:rsidRDefault="001A37EC" w:rsidP="001A37EC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ЛЕКЦИИ ДЛЯ ОРДИНАТОРОВ</w:t>
      </w:r>
    </w:p>
    <w:p w:rsidR="001A37EC" w:rsidRDefault="001A37EC" w:rsidP="001A37EC">
      <w:pPr>
        <w:jc w:val="center"/>
        <w:rPr>
          <w:sz w:val="22"/>
          <w:szCs w:val="22"/>
        </w:rPr>
      </w:pPr>
    </w:p>
    <w:p w:rsidR="001A37EC" w:rsidRDefault="001A37EC" w:rsidP="001A37E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Онкология.</w:t>
      </w:r>
    </w:p>
    <w:p w:rsidR="001A37EC" w:rsidRDefault="001A37EC" w:rsidP="001A37EC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1. Общая онкология.</w:t>
      </w:r>
    </w:p>
    <w:p w:rsidR="001A37EC" w:rsidRDefault="001A37EC" w:rsidP="001A37EC">
      <w:pPr>
        <w:rPr>
          <w:b/>
          <w:sz w:val="22"/>
          <w:szCs w:val="22"/>
        </w:rPr>
      </w:pPr>
    </w:p>
    <w:p w:rsidR="001A37EC" w:rsidRDefault="001A37EC" w:rsidP="001A37E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1A37EC" w:rsidRDefault="001A37EC" w:rsidP="001A37E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1A37EC" w:rsidRDefault="001A37EC" w:rsidP="001A37E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1A37EC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1A37EC" w:rsidRDefault="001A37EC" w:rsidP="001A37EC">
      <w:pPr>
        <w:jc w:val="both"/>
      </w:pPr>
      <w:r>
        <w:rPr>
          <w:b/>
          <w:sz w:val="22"/>
          <w:szCs w:val="22"/>
        </w:rPr>
        <w:t xml:space="preserve">Продолжительность лекции: </w:t>
      </w:r>
      <w:r w:rsidR="008D6B30">
        <w:rPr>
          <w:sz w:val="22"/>
          <w:szCs w:val="22"/>
        </w:rPr>
        <w:t>2</w:t>
      </w:r>
      <w:r>
        <w:rPr>
          <w:sz w:val="22"/>
          <w:szCs w:val="22"/>
        </w:rPr>
        <w:t xml:space="preserve"> часа.</w:t>
      </w:r>
    </w:p>
    <w:p w:rsidR="001A37EC" w:rsidRDefault="001A37EC" w:rsidP="001A37EC">
      <w:pPr>
        <w:jc w:val="both"/>
      </w:pPr>
    </w:p>
    <w:p w:rsidR="001A37EC" w:rsidRDefault="001A37EC" w:rsidP="001A37EC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заболеваемостью и смертностью от злокачественных новообразований (ЗН) в России и Республике Башкортостан. Динамика и структура заболеваемости. Региональные особенности распространения ЗН. Факторы риска развития ЗН.</w:t>
      </w:r>
    </w:p>
    <w:p w:rsidR="001A37EC" w:rsidRDefault="001A37EC" w:rsidP="001A37EC">
      <w:pPr>
        <w:jc w:val="both"/>
        <w:rPr>
          <w:b/>
          <w:sz w:val="22"/>
          <w:szCs w:val="22"/>
        </w:rPr>
      </w:pPr>
      <w:r>
        <w:rPr>
          <w:rFonts w:eastAsia="Calibri"/>
          <w:sz w:val="22"/>
        </w:rPr>
        <w:t>Понятие о первичной и вторичной профилактике. Структура онкологической службы. Онкологический диспансер, онкологический кабинет. Диагностические центры. Общая характеристика состояния онкологической помощи. Деление онкологических больных на клинические группы. Правила и сроки диспансеризации. Учетная документация. Анализ причин запущенности ЗН.</w:t>
      </w:r>
    </w:p>
    <w:p w:rsidR="001A37EC" w:rsidRDefault="001A37EC" w:rsidP="001A37EC">
      <w:pPr>
        <w:jc w:val="both"/>
        <w:rPr>
          <w:b/>
          <w:sz w:val="22"/>
          <w:szCs w:val="22"/>
        </w:rPr>
      </w:pPr>
    </w:p>
    <w:p w:rsidR="001A37EC" w:rsidRDefault="001A37EC" w:rsidP="001A37EC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Задачи. </w:t>
      </w:r>
      <w:r>
        <w:rPr>
          <w:sz w:val="22"/>
          <w:szCs w:val="22"/>
        </w:rPr>
        <w:t xml:space="preserve">Осветить актуальность проблемы. Рассмотреть вопросы </w:t>
      </w:r>
      <w:r>
        <w:rPr>
          <w:rFonts w:eastAsia="Calibri"/>
          <w:sz w:val="22"/>
        </w:rPr>
        <w:t>заболеваемости и смертности от злокачественных новообразований (ЗН) в России и Республике Башкортостан. Динамика и структура заболеваемости. Региональные особенности распространения ЗН. Противораковая программа Республики Башкортостан. Факторы, способствующие возникновению опухолей. Возрастно-половые особенности. Значения характера питания, курения, эндокринных нарушений, вирусов, радиоактивного и ультрафиолетового излучений, наследственности. Характеристика химических канцерогенов. Экологические аспекты циркуляции канцерогенов во внешней среде, особенности в Республике Башкортостан. Понятие о первичной и вторичной профилактике. Социально-гигиенические и индивидуальные меры профилактики рака. Борьба с курением. Гигиена питания. Важнейшие научные направления в онкологии. Современные достижения в онкологии. Структура онкологической службы. Онкологический диспансер, онкологический кабинет. Диагностические центры. Общая характеристика состояния онкологической помощи. Деление онкологических больных на клинические группы. Правила и сроки диспансеризации. Учетная документация. Анализ причин запущенности ЗН</w:t>
      </w:r>
    </w:p>
    <w:p w:rsidR="001A37EC" w:rsidRDefault="001A37EC" w:rsidP="001A37EC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1A37EC" w:rsidRPr="008D6B30" w:rsidRDefault="001A37EC" w:rsidP="001A37EC">
      <w:pPr>
        <w:pStyle w:val="12"/>
        <w:ind w:left="0" w:right="299" w:firstLine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D6B30">
        <w:rPr>
          <w:rFonts w:ascii="Times New Roman" w:hAnsi="Times New Roman" w:cs="Times New Roman"/>
          <w:sz w:val="22"/>
          <w:szCs w:val="22"/>
        </w:rPr>
        <w:t>ПК-1, ПК-2, ПК-4</w:t>
      </w:r>
    </w:p>
    <w:p w:rsidR="001A37EC" w:rsidRDefault="001A37EC" w:rsidP="001A37EC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1A37EC" w:rsidRDefault="001A37EC" w:rsidP="001A37EC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лекции освещаются следующие вопросы: </w:t>
      </w:r>
      <w:r>
        <w:rPr>
          <w:rFonts w:eastAsia="Calibri"/>
          <w:sz w:val="22"/>
        </w:rPr>
        <w:t xml:space="preserve">Заболеваемость и смертность от злокачественных новообразований (ЗН) в России и Республике Башкортостан. Динамика и структура заболеваемости. Региональные особенности распространения ЗН. Противораковая программа Республики Башкортостан. Факторы, способствующие возникновению опухолей. Возрастно-половые особенности. Значения характера питания, курения, эндокринных нарушений, вирусов, радиоактивного и ультрафиолетового излучений, наследственности. Характеристика химических канцерогенов. Экологические аспекты циркуляции канцерогенов во внешней среде, особенности в Республике Башкортостан. Понятие о первичной и вторичной профилактике. Социально-гигиенические и индивидуальные меры профилактики рака. Борьба с курением. Гигиена питания. Современные достижения в онкологии. Структура онкологической службы. Онкологический диспансер, онкологический кабинет. Диагностические центры. Общая характеристика состояния онкологической помощи. Деление онкологических больных на клинические группы. Правила и </w:t>
      </w:r>
      <w:r>
        <w:rPr>
          <w:rFonts w:eastAsia="Calibri"/>
          <w:sz w:val="22"/>
        </w:rPr>
        <w:lastRenderedPageBreak/>
        <w:t>сроки диспансеризации. Учетная документация. Анализ причин запущенности ЗН.</w:t>
      </w:r>
    </w:p>
    <w:p w:rsidR="001A37EC" w:rsidRDefault="001A37EC" w:rsidP="001A37EC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 лекции. </w:t>
      </w:r>
    </w:p>
    <w:p w:rsidR="001A37EC" w:rsidRDefault="001A37EC" w:rsidP="001A37EC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Заболеваемость и смертность от злокачественных новообразований (ЗН) в России и Республике Башкортостан.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Динамика и структура заболеваемости. 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Региональные особенности распространения ЗН.</w:t>
            </w:r>
          </w:p>
        </w:tc>
      </w:tr>
      <w:tr w:rsidR="001A37E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Default="001A37EC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Противораковая программа Республики Башкортостан. Факторы, способствующие возникновению опухолей.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Возрастно-половые особенности. Значения характера питания, курения, эндокринных нарушений, вирусов, радиоактивного и ультрафиолетового излучений, наследственности. Характеристика химических канцерогенов. Экологические аспекты циркуляции канцерогенов во внешней среде, особенности в Республике Башкортостан.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Понятие о первичной и вторичной профилактике. </w:t>
            </w:r>
          </w:p>
        </w:tc>
      </w:tr>
      <w:tr w:rsidR="001A37E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Default="001A37EC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Социально-гигиенические и индивидуальные меры профилактики рака. Борьба с курением. Гигиена питания.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Современные достижения в онкологии.</w:t>
            </w:r>
          </w:p>
        </w:tc>
      </w:tr>
      <w:tr w:rsidR="001A37E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Default="001A37EC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IX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Структура онкологической службы. Онкологический диспансер, онкологический кабинет. Диагностические центры.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Общая характеристика состояния онкологической помощи.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Деление онкологических больных на клинические группы.</w:t>
            </w:r>
          </w:p>
        </w:tc>
      </w:tr>
      <w:tr w:rsidR="001A37EC" w:rsidRPr="00B0155A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Pr="00B0155A" w:rsidRDefault="001A37EC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Правила и сроки диспансеризации</w:t>
            </w:r>
          </w:p>
        </w:tc>
      </w:tr>
      <w:tr w:rsidR="001A37E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Default="001A37EC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XIII.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</w:rPr>
              <w:t>Учетная документация.</w:t>
            </w:r>
          </w:p>
        </w:tc>
      </w:tr>
      <w:tr w:rsidR="001A37E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7EC" w:rsidRDefault="001A37EC" w:rsidP="005B3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Анализ причин запущенности ЗН.</w:t>
            </w:r>
          </w:p>
        </w:tc>
      </w:tr>
    </w:tbl>
    <w:p w:rsidR="001A37EC" w:rsidRDefault="001A37EC" w:rsidP="001A37EC">
      <w:pPr>
        <w:jc w:val="both"/>
        <w:rPr>
          <w:sz w:val="22"/>
          <w:szCs w:val="22"/>
        </w:rPr>
      </w:pPr>
    </w:p>
    <w:p w:rsidR="001A37EC" w:rsidRDefault="001A37EC" w:rsidP="001A37EC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1A37EC" w:rsidRDefault="001A37EC" w:rsidP="001A37EC">
      <w:pPr>
        <w:widowControl/>
        <w:autoSpaceDE/>
        <w:jc w:val="both"/>
        <w:rPr>
          <w:b/>
          <w:sz w:val="22"/>
          <w:szCs w:val="22"/>
        </w:rPr>
      </w:pPr>
    </w:p>
    <w:p w:rsidR="001A37EC" w:rsidRDefault="001A37EC" w:rsidP="001A37EC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Тестовый контроль</w:t>
      </w:r>
      <w:r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>
        <w:rPr>
          <w:rStyle w:val="a3"/>
          <w:b w:val="0"/>
          <w:sz w:val="22"/>
          <w:szCs w:val="22"/>
        </w:rPr>
        <w:t>Пред</w:t>
      </w:r>
      <w:r>
        <w:rPr>
          <w:rStyle w:val="a3"/>
          <w:b w:val="0"/>
          <w:sz w:val="22"/>
          <w:szCs w:val="22"/>
        </w:rPr>
        <w:softHyphen/>
        <w:t>мет и за</w:t>
      </w:r>
      <w:r>
        <w:rPr>
          <w:rStyle w:val="a3"/>
          <w:b w:val="0"/>
          <w:sz w:val="22"/>
          <w:szCs w:val="22"/>
        </w:rPr>
        <w:softHyphen/>
        <w:t>да</w:t>
      </w:r>
      <w:r>
        <w:rPr>
          <w:rStyle w:val="a3"/>
          <w:b w:val="0"/>
          <w:sz w:val="22"/>
          <w:szCs w:val="22"/>
        </w:rPr>
        <w:softHyphen/>
        <w:t>чи ревматологии</w:t>
      </w:r>
      <w:r>
        <w:rPr>
          <w:b/>
          <w:sz w:val="22"/>
          <w:szCs w:val="22"/>
        </w:rPr>
        <w:t>».</w:t>
      </w:r>
    </w:p>
    <w:p w:rsidR="001A37EC" w:rsidRDefault="001A37EC" w:rsidP="001A37EC">
      <w:pPr>
        <w:jc w:val="both"/>
        <w:rPr>
          <w:b/>
          <w:sz w:val="22"/>
          <w:szCs w:val="22"/>
        </w:rPr>
      </w:pPr>
    </w:p>
    <w:p w:rsidR="001A37EC" w:rsidRDefault="001A37EC" w:rsidP="001A37E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Литература по теме лекции.</w:t>
      </w:r>
    </w:p>
    <w:p w:rsidR="00800ED2" w:rsidRDefault="00800ED2"/>
    <w:p w:rsidR="001A37EC" w:rsidRDefault="001A37EC" w:rsidP="001A37E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1A37EC" w:rsidRDefault="001A37EC" w:rsidP="001A37EC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A37EC" w:rsidRDefault="001A37EC" w:rsidP="001A37EC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1A37EC" w:rsidRDefault="001A37EC" w:rsidP="001A37EC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1A37EC" w:rsidRPr="009353D2" w:rsidRDefault="001A37EC" w:rsidP="001A37EC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1A37EC" w:rsidRDefault="001A37EC" w:rsidP="001A37EC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1A37EC" w:rsidRPr="009353D2" w:rsidRDefault="001A37EC" w:rsidP="001A37EC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1A37EC" w:rsidRDefault="001A37EC" w:rsidP="001A37EC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1A37EC" w:rsidRDefault="001A37EC" w:rsidP="001A37EC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1A37EC" w:rsidRDefault="001A37EC" w:rsidP="001A37EC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1A37EC" w:rsidRDefault="001A37EC" w:rsidP="001A37EC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1A37EC" w:rsidRDefault="001A37EC" w:rsidP="001A37EC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1A37EC" w:rsidRDefault="001A37EC" w:rsidP="001A37EC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1A37EC" w:rsidRPr="009353D2" w:rsidRDefault="001A37EC" w:rsidP="001A37EC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1A37EC" w:rsidRDefault="001A37EC" w:rsidP="001A37E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1A37EC" w:rsidRDefault="001A37EC" w:rsidP="001A37EC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4"/>
            <w:rFonts w:ascii="Times New Roman" w:hAnsi="Times New Roman"/>
          </w:rPr>
          <w:t>http://www.voprosy-oncologii.ru</w:t>
        </w:r>
      </w:hyperlink>
    </w:p>
    <w:p w:rsidR="001A37EC" w:rsidRDefault="001A37EC" w:rsidP="001A37EC">
      <w:pPr>
        <w:pStyle w:val="a5"/>
        <w:numPr>
          <w:ilvl w:val="0"/>
          <w:numId w:val="1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4"/>
            <w:rFonts w:ascii="Times New Roman" w:hAnsi="Times New Roman"/>
          </w:rPr>
          <w:t>http://www.medlit.ru</w:t>
        </w:r>
      </w:hyperlink>
    </w:p>
    <w:p w:rsidR="001A37EC" w:rsidRDefault="001A37EC" w:rsidP="001A37EC"/>
    <w:p w:rsidR="001A37EC" w:rsidRDefault="001A37EC">
      <w:bookmarkStart w:id="0" w:name="_GoBack"/>
      <w:bookmarkEnd w:id="0"/>
    </w:p>
    <w:sectPr w:rsidR="001A37EC" w:rsidSect="001A37E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E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37EC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551FF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6B30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344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07F0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6DCB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A37E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37E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A37EC"/>
    <w:rPr>
      <w:rFonts w:cs="Times New Roman"/>
      <w:b/>
    </w:rPr>
  </w:style>
  <w:style w:type="character" w:customStyle="1" w:styleId="11">
    <w:name w:val="Основной текст1"/>
    <w:rsid w:val="001A37E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A37E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4">
    <w:name w:val="Hyperlink"/>
    <w:rsid w:val="001A37EC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1A37E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1A37E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043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434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A37E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37E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A37EC"/>
    <w:rPr>
      <w:rFonts w:cs="Times New Roman"/>
      <w:b/>
    </w:rPr>
  </w:style>
  <w:style w:type="character" w:customStyle="1" w:styleId="11">
    <w:name w:val="Основной текст1"/>
    <w:rsid w:val="001A37E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A37E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4">
    <w:name w:val="Hyperlink"/>
    <w:rsid w:val="001A37EC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1A37E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1A37E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043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434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2018-11-02T13:13:00Z</dcterms:created>
  <dcterms:modified xsi:type="dcterms:W3CDTF">2018-11-02T13:13:00Z</dcterms:modified>
</cp:coreProperties>
</file>